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09" w:rsidRPr="001D2BEA" w:rsidRDefault="00536AAD" w:rsidP="004747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Grants Reallocation Matrix</w:t>
      </w:r>
    </w:p>
    <w:tbl>
      <w:tblPr>
        <w:tblStyle w:val="LightGrid"/>
        <w:tblW w:w="4479" w:type="pct"/>
        <w:jc w:val="center"/>
        <w:tblLayout w:type="fixed"/>
        <w:tblLook w:val="04A0" w:firstRow="1" w:lastRow="0" w:firstColumn="1" w:lastColumn="0" w:noHBand="0" w:noVBand="1"/>
      </w:tblPr>
      <w:tblGrid>
        <w:gridCol w:w="1901"/>
        <w:gridCol w:w="2066"/>
        <w:gridCol w:w="1692"/>
        <w:gridCol w:w="1600"/>
        <w:gridCol w:w="1220"/>
        <w:gridCol w:w="2260"/>
        <w:gridCol w:w="2354"/>
      </w:tblGrid>
      <w:tr w:rsidR="00B7348A" w:rsidRPr="004140EE" w:rsidTr="00B73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pct"/>
            <w:vMerge w:val="restart"/>
            <w:shd w:val="clear" w:color="auto" w:fill="A6A6A6" w:themeFill="background1" w:themeFillShade="A6"/>
            <w:vAlign w:val="bottom"/>
            <w:hideMark/>
          </w:tcPr>
          <w:p w:rsidR="00B7348A" w:rsidRPr="004140EE" w:rsidRDefault="00B7348A" w:rsidP="008E0E5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FFFFFF" w:themeColor="background1"/>
                <w:szCs w:val="20"/>
              </w:rPr>
            </w:pPr>
            <w:r w:rsidRPr="004140EE">
              <w:rPr>
                <w:rFonts w:ascii="Calibri" w:eastAsia="Times New Roman" w:hAnsi="Calibri" w:cs="Calibri"/>
                <w:color w:val="FFFFFF" w:themeColor="background1"/>
                <w:szCs w:val="20"/>
              </w:rPr>
              <w:t>From</w:t>
            </w:r>
          </w:p>
        </w:tc>
        <w:tc>
          <w:tcPr>
            <w:tcW w:w="789" w:type="pct"/>
            <w:vMerge w:val="restart"/>
            <w:shd w:val="clear" w:color="auto" w:fill="A6A6A6" w:themeFill="background1" w:themeFillShade="A6"/>
            <w:vAlign w:val="bottom"/>
            <w:hideMark/>
          </w:tcPr>
          <w:p w:rsidR="00B7348A" w:rsidRPr="004140EE" w:rsidRDefault="00B7348A" w:rsidP="008E0E5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Cs w:val="20"/>
              </w:rPr>
            </w:pPr>
            <w:r w:rsidRPr="004140EE">
              <w:rPr>
                <w:rFonts w:ascii="Calibri" w:eastAsia="Times New Roman" w:hAnsi="Calibri" w:cs="Calibri"/>
                <w:color w:val="FFFFFF" w:themeColor="background1"/>
                <w:szCs w:val="20"/>
              </w:rPr>
              <w:t>To</w:t>
            </w:r>
          </w:p>
        </w:tc>
        <w:tc>
          <w:tcPr>
            <w:tcW w:w="646" w:type="pct"/>
            <w:vMerge w:val="restart"/>
            <w:shd w:val="clear" w:color="auto" w:fill="A6A6A6" w:themeFill="background1" w:themeFillShade="A6"/>
            <w:vAlign w:val="bottom"/>
            <w:hideMark/>
          </w:tcPr>
          <w:p w:rsidR="00B7348A" w:rsidRPr="004140EE" w:rsidRDefault="00B7348A" w:rsidP="008E0E5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Cs w:val="20"/>
              </w:rPr>
            </w:pPr>
            <w:r w:rsidRPr="004140EE">
              <w:rPr>
                <w:rFonts w:ascii="Calibri" w:eastAsia="Times New Roman" w:hAnsi="Calibri" w:cs="Calibri"/>
                <w:color w:val="FFFFFF" w:themeColor="background1"/>
                <w:szCs w:val="20"/>
              </w:rPr>
              <w:t>Credit Account Code</w:t>
            </w:r>
          </w:p>
        </w:tc>
        <w:tc>
          <w:tcPr>
            <w:tcW w:w="611" w:type="pct"/>
            <w:vMerge w:val="restart"/>
            <w:shd w:val="clear" w:color="auto" w:fill="A6A6A6" w:themeFill="background1" w:themeFillShade="A6"/>
            <w:vAlign w:val="bottom"/>
            <w:hideMark/>
          </w:tcPr>
          <w:p w:rsidR="00B7348A" w:rsidRPr="004140EE" w:rsidRDefault="00B7348A" w:rsidP="008E0E5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Cs w:val="20"/>
              </w:rPr>
            </w:pPr>
            <w:r w:rsidRPr="004140EE">
              <w:rPr>
                <w:rFonts w:ascii="Calibri" w:eastAsia="Times New Roman" w:hAnsi="Calibri" w:cs="Calibri"/>
                <w:color w:val="FFFFFF" w:themeColor="background1"/>
                <w:szCs w:val="20"/>
              </w:rPr>
              <w:t>Debit Account Code</w:t>
            </w:r>
          </w:p>
        </w:tc>
        <w:tc>
          <w:tcPr>
            <w:tcW w:w="466" w:type="pct"/>
            <w:vMerge w:val="restart"/>
            <w:shd w:val="clear" w:color="auto" w:fill="A6A6A6" w:themeFill="background1" w:themeFillShade="A6"/>
            <w:vAlign w:val="bottom"/>
            <w:hideMark/>
          </w:tcPr>
          <w:p w:rsidR="00B7348A" w:rsidRPr="004140EE" w:rsidRDefault="00B7348A" w:rsidP="008E0E5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Cs w:val="20"/>
              </w:rPr>
            </w:pPr>
            <w:r w:rsidRPr="004140EE">
              <w:rPr>
                <w:rFonts w:ascii="Calibri" w:eastAsia="Times New Roman" w:hAnsi="Calibri" w:cs="Calibri"/>
                <w:color w:val="FFFFFF" w:themeColor="background1"/>
                <w:szCs w:val="20"/>
              </w:rPr>
              <w:t>PeopleSoft Document</w:t>
            </w:r>
          </w:p>
        </w:tc>
        <w:tc>
          <w:tcPr>
            <w:tcW w:w="1762" w:type="pct"/>
            <w:gridSpan w:val="2"/>
            <w:tcBorders>
              <w:bottom w:val="nil"/>
            </w:tcBorders>
            <w:shd w:val="clear" w:color="auto" w:fill="A6A6A6" w:themeFill="background1" w:themeFillShade="A6"/>
            <w:vAlign w:val="bottom"/>
            <w:hideMark/>
          </w:tcPr>
          <w:p w:rsidR="00B7348A" w:rsidRPr="00187B6E" w:rsidRDefault="00B7348A" w:rsidP="008E0E5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Cs w:val="20"/>
              </w:rPr>
            </w:pPr>
            <w:r w:rsidRPr="00187B6E">
              <w:rPr>
                <w:rFonts w:ascii="Calibri" w:eastAsia="Times New Roman" w:hAnsi="Calibri" w:cs="Calibri"/>
                <w:color w:val="FFFFFF" w:themeColor="background1"/>
                <w:szCs w:val="20"/>
              </w:rPr>
              <w:t>1074 sections for the cost center receiving the…</w:t>
            </w:r>
          </w:p>
        </w:tc>
      </w:tr>
      <w:tr w:rsidR="00B7348A" w:rsidRPr="004140EE" w:rsidTr="00B73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pct"/>
            <w:vMerge/>
            <w:shd w:val="clear" w:color="auto" w:fill="A6A6A6" w:themeFill="background1" w:themeFillShade="A6"/>
            <w:vAlign w:val="bottom"/>
          </w:tcPr>
          <w:p w:rsidR="00B7348A" w:rsidRPr="004140EE" w:rsidRDefault="00B7348A" w:rsidP="008E0E5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9" w:type="pct"/>
            <w:vMerge/>
            <w:shd w:val="clear" w:color="auto" w:fill="A6A6A6" w:themeFill="background1" w:themeFillShade="A6"/>
            <w:vAlign w:val="bottom"/>
          </w:tcPr>
          <w:p w:rsidR="00B7348A" w:rsidRPr="004140EE" w:rsidRDefault="00B7348A" w:rsidP="008E0E5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6" w:type="pct"/>
            <w:vMerge/>
            <w:shd w:val="clear" w:color="auto" w:fill="A6A6A6" w:themeFill="background1" w:themeFillShade="A6"/>
            <w:vAlign w:val="bottom"/>
          </w:tcPr>
          <w:p w:rsidR="00B7348A" w:rsidRPr="004140EE" w:rsidRDefault="00B7348A" w:rsidP="008E0E5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6A6A6" w:themeFill="background1" w:themeFillShade="A6"/>
            <w:vAlign w:val="bottom"/>
          </w:tcPr>
          <w:p w:rsidR="00B7348A" w:rsidRPr="004140EE" w:rsidRDefault="00B7348A" w:rsidP="008E0E5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" w:type="pct"/>
            <w:vMerge/>
            <w:shd w:val="clear" w:color="auto" w:fill="A6A6A6" w:themeFill="background1" w:themeFillShade="A6"/>
            <w:vAlign w:val="bottom"/>
          </w:tcPr>
          <w:p w:rsidR="00B7348A" w:rsidRPr="004140EE" w:rsidRDefault="00B7348A" w:rsidP="008E0E5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</w:tcBorders>
            <w:shd w:val="clear" w:color="auto" w:fill="A6A6A6" w:themeFill="background1" w:themeFillShade="A6"/>
            <w:vAlign w:val="bottom"/>
          </w:tcPr>
          <w:p w:rsidR="00B7348A" w:rsidRPr="004140EE" w:rsidRDefault="00B7348A" w:rsidP="008E0E5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Cs w:val="20"/>
              </w:rPr>
            </w:pPr>
            <w:r w:rsidRPr="004140EE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</w:rPr>
              <w:t>…Credit</w:t>
            </w:r>
            <w:r w:rsidRPr="004140EE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</w:rPr>
              <w:br/>
              <w:t xml:space="preserve">(moving </w:t>
            </w:r>
            <w:proofErr w:type="spellStart"/>
            <w:r w:rsidRPr="004140EE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</w:rPr>
              <w:t>exp</w:t>
            </w:r>
            <w:proofErr w:type="spellEnd"/>
            <w:r w:rsidRPr="004140EE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</w:rPr>
              <w:t xml:space="preserve"> from)</w:t>
            </w:r>
          </w:p>
        </w:tc>
        <w:tc>
          <w:tcPr>
            <w:tcW w:w="899" w:type="pct"/>
            <w:tcBorders>
              <w:top w:val="nil"/>
            </w:tcBorders>
            <w:shd w:val="clear" w:color="auto" w:fill="A6A6A6" w:themeFill="background1" w:themeFillShade="A6"/>
            <w:vAlign w:val="bottom"/>
          </w:tcPr>
          <w:p w:rsidR="00B7348A" w:rsidRPr="004140EE" w:rsidRDefault="00B7348A" w:rsidP="008E0E5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</w:rPr>
            </w:pPr>
            <w:r w:rsidRPr="004140EE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</w:rPr>
              <w:t>…Debit</w:t>
            </w:r>
            <w:r w:rsidRPr="004140EE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</w:rPr>
              <w:br/>
              <w:t xml:space="preserve">(moving </w:t>
            </w:r>
            <w:proofErr w:type="spellStart"/>
            <w:r w:rsidRPr="004140EE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</w:rPr>
              <w:t>exp</w:t>
            </w:r>
            <w:proofErr w:type="spellEnd"/>
            <w:r w:rsidRPr="004140EE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</w:rPr>
              <w:t xml:space="preserve"> to)</w:t>
            </w:r>
          </w:p>
        </w:tc>
      </w:tr>
      <w:tr w:rsidR="00B7348A" w:rsidRPr="004140EE" w:rsidTr="005128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pct"/>
            <w:vMerge w:val="restart"/>
            <w:shd w:val="clear" w:color="auto" w:fill="auto"/>
            <w:noWrap/>
            <w:vAlign w:val="center"/>
            <w:hideMark/>
          </w:tcPr>
          <w:p w:rsidR="00B7348A" w:rsidRPr="004140EE" w:rsidRDefault="00B7348A" w:rsidP="004B44E1">
            <w:p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4140EE">
              <w:rPr>
                <w:rFonts w:ascii="Calibri" w:eastAsia="Times New Roman" w:hAnsi="Calibri" w:cs="Calibri"/>
              </w:rPr>
              <w:t>Grant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B7348A" w:rsidRPr="004140EE" w:rsidRDefault="00B7348A" w:rsidP="004B44E1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4140EE">
              <w:rPr>
                <w:rFonts w:ascii="Calibri" w:eastAsia="Times New Roman" w:hAnsi="Calibri" w:cs="Calibri"/>
                <w:b/>
              </w:rPr>
              <w:t>Grant</w:t>
            </w:r>
          </w:p>
        </w:tc>
        <w:tc>
          <w:tcPr>
            <w:tcW w:w="646" w:type="pct"/>
            <w:vMerge w:val="restart"/>
            <w:shd w:val="clear" w:color="auto" w:fill="auto"/>
            <w:noWrap/>
            <w:vAlign w:val="center"/>
            <w:hideMark/>
          </w:tcPr>
          <w:p w:rsidR="00B7348A" w:rsidRDefault="00B7348A" w:rsidP="002242D5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140EE">
              <w:rPr>
                <w:rFonts w:ascii="Calibri" w:eastAsia="Times New Roman" w:hAnsi="Calibri" w:cs="Calibri"/>
              </w:rPr>
              <w:t>5xxxx</w:t>
            </w:r>
            <w:r>
              <w:rPr>
                <w:rFonts w:ascii="Calibri" w:eastAsia="Times New Roman" w:hAnsi="Calibri" w:cs="Calibri"/>
              </w:rPr>
              <w:br/>
              <w:t>(actual)</w:t>
            </w:r>
          </w:p>
          <w:p w:rsidR="00B7348A" w:rsidRPr="004140EE" w:rsidRDefault="00B7348A" w:rsidP="00B7348A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140EE">
              <w:rPr>
                <w:rFonts w:ascii="Calibri" w:eastAsia="Times New Roman" w:hAnsi="Calibri" w:cs="Calibri"/>
              </w:rPr>
              <w:t>5xxxx</w:t>
            </w:r>
          </w:p>
        </w:tc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140EE">
              <w:rPr>
                <w:rFonts w:ascii="Calibri" w:eastAsia="Times New Roman" w:hAnsi="Calibri" w:cs="Calibri"/>
              </w:rPr>
              <w:t>Journal</w:t>
            </w:r>
          </w:p>
        </w:tc>
        <w:tc>
          <w:tcPr>
            <w:tcW w:w="863" w:type="pct"/>
            <w:vMerge w:val="restart"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140EE">
              <w:rPr>
                <w:rFonts w:ascii="Calibri" w:eastAsia="Times New Roman" w:hAnsi="Calibri" w:cs="Calibri"/>
                <w:bCs/>
              </w:rPr>
              <w:t>1074.2</w:t>
            </w:r>
            <w:r w:rsidRPr="004140EE">
              <w:rPr>
                <w:rFonts w:ascii="Calibri" w:eastAsia="Times New Roman" w:hAnsi="Calibri" w:cs="Calibri"/>
              </w:rPr>
              <w:br/>
            </w:r>
            <w:r w:rsidRPr="004140EE">
              <w:rPr>
                <w:rFonts w:ascii="Calibri" w:eastAsia="Times New Roman" w:hAnsi="Calibri" w:cs="Calibri"/>
                <w:bCs/>
              </w:rPr>
              <w:t>1074.3b</w:t>
            </w:r>
          </w:p>
        </w:tc>
        <w:tc>
          <w:tcPr>
            <w:tcW w:w="899" w:type="pct"/>
            <w:vMerge w:val="restart"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140EE">
              <w:rPr>
                <w:rFonts w:ascii="Calibri" w:eastAsia="Times New Roman" w:hAnsi="Calibri" w:cs="Calibri"/>
                <w:bCs/>
              </w:rPr>
              <w:t>None</w:t>
            </w:r>
          </w:p>
        </w:tc>
      </w:tr>
      <w:tr w:rsidR="00B7348A" w:rsidRPr="004140EE" w:rsidTr="00512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4B44E1">
            <w:p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B7348A" w:rsidRPr="004140EE" w:rsidRDefault="00B7348A" w:rsidP="004B44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4140EE">
              <w:rPr>
                <w:rFonts w:ascii="Calibri" w:eastAsia="Times New Roman" w:hAnsi="Calibri" w:cs="Calibri"/>
                <w:b/>
              </w:rPr>
              <w:t>Non-Grant Local</w:t>
            </w:r>
          </w:p>
        </w:tc>
        <w:tc>
          <w:tcPr>
            <w:tcW w:w="646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B7348A" w:rsidRPr="004140EE" w:rsidRDefault="009D050C" w:rsidP="00B7348A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D050C">
              <w:rPr>
                <w:rFonts w:ascii="Calibri" w:eastAsia="Times New Roman" w:hAnsi="Calibri" w:cs="Calibri"/>
                <w:bCs/>
              </w:rPr>
              <w:t>56502 or 56500</w:t>
            </w:r>
            <w:r w:rsidR="00DA517E">
              <w:rPr>
                <w:rFonts w:ascii="Calibri" w:eastAsia="Times New Roman" w:hAnsi="Calibri" w:cs="Calibri"/>
                <w:bCs/>
              </w:rPr>
              <w:t>,5xxxx</w:t>
            </w:r>
          </w:p>
        </w:tc>
        <w:tc>
          <w:tcPr>
            <w:tcW w:w="466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863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899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B7348A" w:rsidRPr="004140EE" w:rsidTr="005128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4B44E1">
            <w:p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B7348A" w:rsidRPr="004140EE" w:rsidRDefault="00B7348A" w:rsidP="004B44E1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4140EE">
              <w:rPr>
                <w:rFonts w:ascii="Calibri" w:eastAsia="Times New Roman" w:hAnsi="Calibri" w:cs="Calibri"/>
                <w:b/>
              </w:rPr>
              <w:t>Non-Grant State</w:t>
            </w:r>
          </w:p>
        </w:tc>
        <w:tc>
          <w:tcPr>
            <w:tcW w:w="646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140EE">
              <w:rPr>
                <w:rFonts w:ascii="Calibri" w:eastAsia="Times New Roman" w:hAnsi="Calibri" w:cs="Calibri"/>
              </w:rPr>
              <w:t>Voucher</w:t>
            </w:r>
          </w:p>
        </w:tc>
        <w:tc>
          <w:tcPr>
            <w:tcW w:w="863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899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B7348A" w:rsidRPr="004140EE" w:rsidTr="00512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pct"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4140EE">
              <w:rPr>
                <w:rFonts w:ascii="Calibri" w:eastAsia="Times New Roman" w:hAnsi="Calibri" w:cs="Calibri"/>
              </w:rPr>
              <w:t xml:space="preserve">Non-Grant State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B7348A" w:rsidRPr="004140EE" w:rsidRDefault="00B7348A" w:rsidP="004B44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4140EE">
              <w:rPr>
                <w:rFonts w:ascii="Calibri" w:eastAsia="Times New Roman" w:hAnsi="Calibri" w:cs="Calibri"/>
                <w:b/>
              </w:rPr>
              <w:t>Grant</w:t>
            </w:r>
          </w:p>
        </w:tc>
        <w:tc>
          <w:tcPr>
            <w:tcW w:w="646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140EE">
              <w:rPr>
                <w:rFonts w:ascii="Calibri" w:eastAsia="Times New Roman" w:hAnsi="Calibri" w:cs="Calibri"/>
              </w:rPr>
              <w:t>5xxxx</w:t>
            </w:r>
          </w:p>
        </w:tc>
        <w:tc>
          <w:tcPr>
            <w:tcW w:w="466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863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55292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899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55292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B7348A" w:rsidRPr="004140EE" w:rsidTr="005128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pct"/>
            <w:shd w:val="clear" w:color="auto" w:fill="auto"/>
            <w:noWrap/>
            <w:vAlign w:val="center"/>
            <w:hideMark/>
          </w:tcPr>
          <w:p w:rsidR="00B7348A" w:rsidRPr="004140EE" w:rsidRDefault="00B7348A" w:rsidP="004B44E1">
            <w:p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4140EE">
              <w:rPr>
                <w:rFonts w:ascii="Calibri" w:eastAsia="Times New Roman" w:hAnsi="Calibri" w:cs="Calibri"/>
              </w:rPr>
              <w:t>Non-Grant Local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B7348A" w:rsidRPr="004140EE" w:rsidRDefault="00B7348A" w:rsidP="004B44E1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4140EE">
              <w:rPr>
                <w:rFonts w:ascii="Calibri" w:eastAsia="Times New Roman" w:hAnsi="Calibri" w:cs="Calibri"/>
                <w:b/>
              </w:rPr>
              <w:t>Grant</w:t>
            </w:r>
          </w:p>
        </w:tc>
        <w:tc>
          <w:tcPr>
            <w:tcW w:w="646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55292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140EE">
              <w:rPr>
                <w:rFonts w:ascii="Calibri" w:eastAsia="Times New Roman" w:hAnsi="Calibri" w:cs="Calibri"/>
              </w:rPr>
              <w:t>Journal</w:t>
            </w:r>
          </w:p>
        </w:tc>
        <w:tc>
          <w:tcPr>
            <w:tcW w:w="863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55292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899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55292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B7348A" w:rsidRPr="004140EE" w:rsidTr="00B73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pct"/>
            <w:shd w:val="clear" w:color="auto" w:fill="auto"/>
            <w:noWrap/>
            <w:vAlign w:val="center"/>
            <w:hideMark/>
          </w:tcPr>
          <w:p w:rsidR="00B7348A" w:rsidRPr="004140EE" w:rsidRDefault="00B7348A" w:rsidP="004B44E1">
            <w:p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4140EE">
              <w:rPr>
                <w:rFonts w:ascii="Calibri" w:eastAsia="Times New Roman" w:hAnsi="Calibri" w:cs="Calibri"/>
              </w:rPr>
              <w:t>Local</w:t>
            </w:r>
            <w:r>
              <w:rPr>
                <w:rFonts w:ascii="Calibri" w:eastAsia="Times New Roman" w:hAnsi="Calibri" w:cs="Calibri"/>
              </w:rPr>
              <w:br/>
            </w:r>
            <w:r w:rsidRPr="00B7348A">
              <w:rPr>
                <w:rFonts w:ascii="Calibri" w:eastAsia="Times New Roman" w:hAnsi="Calibri" w:cs="Calibri"/>
                <w:b w:val="0"/>
                <w:sz w:val="18"/>
              </w:rPr>
              <w:t>(applies only to credit card transactions only)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B7348A" w:rsidRPr="004140EE" w:rsidRDefault="00B7348A" w:rsidP="004B44E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4140EE">
              <w:rPr>
                <w:rFonts w:ascii="Calibri" w:eastAsia="Times New Roman" w:hAnsi="Calibri" w:cs="Calibri"/>
                <w:b/>
              </w:rPr>
              <w:t>Grant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140EE">
              <w:rPr>
                <w:rFonts w:ascii="Calibri" w:eastAsia="Times New Roman" w:hAnsi="Calibri" w:cs="Calibri"/>
              </w:rPr>
              <w:t>20109 (P-card)</w:t>
            </w:r>
            <w:r w:rsidRPr="004140EE">
              <w:rPr>
                <w:rFonts w:ascii="Calibri" w:eastAsia="Times New Roman" w:hAnsi="Calibri" w:cs="Calibri"/>
              </w:rPr>
              <w:br/>
              <w:t>20110 (T-card)</w:t>
            </w:r>
          </w:p>
        </w:tc>
        <w:tc>
          <w:tcPr>
            <w:tcW w:w="611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466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B7348A" w:rsidRPr="004140EE" w:rsidRDefault="00B7348A" w:rsidP="002242D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140EE">
              <w:rPr>
                <w:rFonts w:ascii="Calibri" w:eastAsia="Times New Roman" w:hAnsi="Calibri" w:cs="Calibri"/>
                <w:bCs/>
              </w:rPr>
              <w:t>1074.3a</w:t>
            </w:r>
            <w:r w:rsidRPr="004140EE">
              <w:rPr>
                <w:rFonts w:ascii="Calibri" w:eastAsia="Times New Roman" w:hAnsi="Calibri" w:cs="Calibri"/>
                <w:bCs/>
              </w:rPr>
              <w:br/>
              <w:t>1074.6</w:t>
            </w:r>
          </w:p>
        </w:tc>
        <w:tc>
          <w:tcPr>
            <w:tcW w:w="899" w:type="pct"/>
            <w:vMerge/>
            <w:shd w:val="clear" w:color="auto" w:fill="auto"/>
            <w:noWrap/>
            <w:vAlign w:val="center"/>
            <w:hideMark/>
          </w:tcPr>
          <w:p w:rsidR="00B7348A" w:rsidRPr="004140EE" w:rsidRDefault="00B7348A" w:rsidP="0055292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</w:tbl>
    <w:p w:rsidR="00571E93" w:rsidRDefault="00B7348A" w:rsidP="008E0E54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Cs w:val="30"/>
        </w:rPr>
      </w:pPr>
      <w:r w:rsidRPr="00B7348A">
        <w:rPr>
          <w:rFonts w:ascii="Calibri" w:eastAsia="Times New Roman" w:hAnsi="Calibri" w:cs="Calibri"/>
          <w:bCs/>
          <w:color w:val="000000"/>
          <w:szCs w:val="30"/>
        </w:rPr>
        <w:t xml:space="preserve">Use actual account code when </w:t>
      </w:r>
      <w:r>
        <w:rPr>
          <w:rFonts w:ascii="Calibri" w:eastAsia="Times New Roman" w:hAnsi="Calibri" w:cs="Calibri"/>
          <w:bCs/>
          <w:color w:val="000000"/>
          <w:szCs w:val="30"/>
        </w:rPr>
        <w:t xml:space="preserve">removing an unallowable expenditure from a </w:t>
      </w:r>
      <w:r w:rsidRPr="00B7348A">
        <w:rPr>
          <w:rFonts w:ascii="Calibri" w:eastAsia="Times New Roman" w:hAnsi="Calibri" w:cs="Calibri"/>
          <w:bCs/>
          <w:color w:val="000000"/>
          <w:szCs w:val="30"/>
        </w:rPr>
        <w:t>grant.</w:t>
      </w:r>
    </w:p>
    <w:p w:rsidR="008E0E54" w:rsidRDefault="00B7348A" w:rsidP="008E0E54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Cs w:val="30"/>
        </w:rPr>
      </w:pPr>
      <w:r>
        <w:rPr>
          <w:rFonts w:ascii="Calibri" w:eastAsia="Times New Roman" w:hAnsi="Calibri" w:cs="Calibri"/>
          <w:bCs/>
          <w:color w:val="000000"/>
          <w:szCs w:val="30"/>
        </w:rPr>
        <w:t xml:space="preserve">Use </w:t>
      </w:r>
      <w:r w:rsidR="00571E93">
        <w:rPr>
          <w:rFonts w:ascii="Calibri" w:eastAsia="Times New Roman" w:hAnsi="Calibri" w:cs="Calibri"/>
          <w:bCs/>
          <w:color w:val="000000"/>
          <w:szCs w:val="30"/>
        </w:rPr>
        <w:t xml:space="preserve">the same </w:t>
      </w:r>
      <w:r>
        <w:rPr>
          <w:rFonts w:ascii="Calibri" w:eastAsia="Times New Roman" w:hAnsi="Calibri" w:cs="Calibri"/>
          <w:bCs/>
          <w:color w:val="000000"/>
          <w:szCs w:val="30"/>
        </w:rPr>
        <w:t xml:space="preserve">account code on both the debit and credit side of the </w:t>
      </w:r>
      <w:r w:rsidR="00571E93">
        <w:rPr>
          <w:rFonts w:ascii="Calibri" w:eastAsia="Times New Roman" w:hAnsi="Calibri" w:cs="Calibri"/>
          <w:bCs/>
          <w:color w:val="000000"/>
          <w:szCs w:val="30"/>
        </w:rPr>
        <w:t>transaction (journal/voucher)</w:t>
      </w:r>
      <w:r>
        <w:rPr>
          <w:rFonts w:ascii="Calibri" w:eastAsia="Times New Roman" w:hAnsi="Calibri" w:cs="Calibri"/>
          <w:bCs/>
          <w:color w:val="000000"/>
          <w:szCs w:val="30"/>
        </w:rPr>
        <w:t>.</w:t>
      </w:r>
    </w:p>
    <w:p w:rsidR="00036A5B" w:rsidRPr="00036A5B" w:rsidRDefault="00036A5B" w:rsidP="008E0E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Cs w:val="30"/>
        </w:rPr>
      </w:pPr>
      <w:r w:rsidRPr="00036A5B">
        <w:rPr>
          <w:rFonts w:ascii="Calibri" w:eastAsia="Times New Roman" w:hAnsi="Calibri" w:cs="Calibri"/>
          <w:b/>
          <w:bCs/>
          <w:color w:val="000000"/>
          <w:szCs w:val="30"/>
        </w:rPr>
        <w:t>This applies to both current and prior year non-payroll reallocations.</w:t>
      </w:r>
    </w:p>
    <w:p w:rsidR="00B7348A" w:rsidRPr="00187B6E" w:rsidRDefault="00B7348A" w:rsidP="008E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30"/>
        </w:rPr>
      </w:pPr>
    </w:p>
    <w:p w:rsidR="00646E09" w:rsidRPr="001D2BEA" w:rsidRDefault="00536AAD" w:rsidP="004747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D</w:t>
      </w:r>
      <w:r w:rsidRPr="001D2B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escription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of</w:t>
      </w:r>
      <w:r w:rsidRPr="001D2B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646E09" w:rsidRPr="001D2B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1074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S</w:t>
      </w:r>
      <w:r w:rsidR="00646E09" w:rsidRPr="00187B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ection</w:t>
      </w:r>
      <w:r w:rsidR="00646E09" w:rsidRPr="001D2B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s and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B</w:t>
      </w:r>
      <w:r w:rsidR="00646E09" w:rsidRPr="001D2B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ackup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D</w:t>
      </w:r>
      <w:bookmarkStart w:id="0" w:name="_GoBack"/>
      <w:bookmarkEnd w:id="0"/>
      <w:r w:rsidR="00646E09" w:rsidRPr="001D2B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ocuments </w:t>
      </w:r>
    </w:p>
    <w:tbl>
      <w:tblPr>
        <w:tblW w:w="14572" w:type="dxa"/>
        <w:tblCellSpacing w:w="0" w:type="dxa"/>
        <w:tblBorders>
          <w:top w:val="single" w:sz="2" w:space="0" w:color="000000" w:themeColor="text1"/>
          <w:bottom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60"/>
        <w:gridCol w:w="3257"/>
        <w:gridCol w:w="10255"/>
      </w:tblGrid>
      <w:tr w:rsidR="00187B6E" w:rsidRPr="00187B6E" w:rsidTr="00571E93">
        <w:trPr>
          <w:tblCellSpacing w:w="0" w:type="dxa"/>
        </w:trPr>
        <w:tc>
          <w:tcPr>
            <w:tcW w:w="1060" w:type="dxa"/>
            <w:tcBorders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646E09" w:rsidRPr="00187B6E" w:rsidRDefault="00646E09" w:rsidP="008E0E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187B6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Section</w:t>
            </w:r>
          </w:p>
        </w:tc>
        <w:tc>
          <w:tcPr>
            <w:tcW w:w="3252" w:type="dxa"/>
            <w:tcBorders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646E09" w:rsidRPr="00187B6E" w:rsidRDefault="00646E09" w:rsidP="008E0E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187B6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10260" w:type="dxa"/>
            <w:shd w:val="clear" w:color="auto" w:fill="A6A6A6" w:themeFill="background1" w:themeFillShade="A6"/>
            <w:vAlign w:val="center"/>
            <w:hideMark/>
          </w:tcPr>
          <w:p w:rsidR="00646E09" w:rsidRPr="00187B6E" w:rsidRDefault="00646E09" w:rsidP="008E0E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187B6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Description</w:t>
            </w:r>
          </w:p>
        </w:tc>
      </w:tr>
      <w:tr w:rsidR="00187B6E" w:rsidRPr="00187B6E" w:rsidTr="00571E93">
        <w:trPr>
          <w:tblCellSpacing w:w="0" w:type="dxa"/>
        </w:trPr>
        <w:tc>
          <w:tcPr>
            <w:tcW w:w="1060" w:type="dxa"/>
            <w:tcBorders>
              <w:right w:val="nil"/>
            </w:tcBorders>
            <w:noWrap/>
            <w:vAlign w:val="center"/>
            <w:hideMark/>
          </w:tcPr>
          <w:p w:rsidR="00646E09" w:rsidRPr="00187B6E" w:rsidRDefault="00646E09" w:rsidP="008E0E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</w:rPr>
            </w:pPr>
            <w:r w:rsidRPr="00187B6E">
              <w:rPr>
                <w:rFonts w:ascii="Calibri" w:eastAsia="Times New Roman" w:hAnsi="Calibri" w:cs="Calibri"/>
                <w:b/>
                <w:bCs/>
              </w:rPr>
              <w:t>1074.2</w:t>
            </w:r>
          </w:p>
        </w:tc>
        <w:tc>
          <w:tcPr>
            <w:tcW w:w="3252" w:type="dxa"/>
            <w:tcBorders>
              <w:right w:val="nil"/>
            </w:tcBorders>
            <w:vAlign w:val="center"/>
            <w:hideMark/>
          </w:tcPr>
          <w:p w:rsidR="00646E09" w:rsidRPr="00187B6E" w:rsidRDefault="00646E09" w:rsidP="008E0E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187B6E">
              <w:rPr>
                <w:rFonts w:ascii="Calibri" w:eastAsia="Times New Roman" w:hAnsi="Calibri" w:cs="Calibri"/>
                <w:bCs/>
              </w:rPr>
              <w:t>Revenue &amp; Expense - Budget Node &amp; Account Summary</w:t>
            </w:r>
          </w:p>
        </w:tc>
        <w:tc>
          <w:tcPr>
            <w:tcW w:w="10260" w:type="dxa"/>
            <w:vAlign w:val="center"/>
            <w:hideMark/>
          </w:tcPr>
          <w:p w:rsidR="00646E09" w:rsidRPr="00187B6E" w:rsidRDefault="00646E09" w:rsidP="008E0E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3823AD">
              <w:rPr>
                <w:rFonts w:ascii="Calibri" w:eastAsia="Times New Roman" w:hAnsi="Calibri" w:cs="Calibri"/>
                <w:bCs/>
              </w:rPr>
              <w:t>Shows the</w:t>
            </w:r>
            <w:r w:rsidR="00B86E7D" w:rsidRPr="003823AD">
              <w:rPr>
                <w:rFonts w:ascii="Calibri" w:eastAsia="Times New Roman" w:hAnsi="Calibri" w:cs="Calibri"/>
                <w:bCs/>
              </w:rPr>
              <w:t xml:space="preserve"> </w:t>
            </w:r>
            <w:r w:rsidRPr="003823AD">
              <w:rPr>
                <w:rFonts w:ascii="Calibri" w:eastAsia="Times New Roman" w:hAnsi="Calibri" w:cs="Calibri"/>
              </w:rPr>
              <w:t>dollar</w:t>
            </w:r>
            <w:r w:rsidRPr="00187B6E">
              <w:rPr>
                <w:rFonts w:ascii="Calibri" w:eastAsia="Times New Roman" w:hAnsi="Calibri" w:cs="Calibri"/>
              </w:rPr>
              <w:t xml:space="preserve"> amou</w:t>
            </w:r>
            <w:r w:rsidR="001E1EBF" w:rsidRPr="00187B6E">
              <w:rPr>
                <w:rFonts w:ascii="Calibri" w:eastAsia="Times New Roman" w:hAnsi="Calibri" w:cs="Calibri"/>
              </w:rPr>
              <w:t>nt accumulated in the specific e</w:t>
            </w:r>
            <w:r w:rsidRPr="00187B6E">
              <w:rPr>
                <w:rFonts w:ascii="Calibri" w:eastAsia="Times New Roman" w:hAnsi="Calibri" w:cs="Calibri"/>
              </w:rPr>
              <w:t>xpenditure account code as of the current period</w:t>
            </w:r>
            <w:r w:rsidR="001E1EBF" w:rsidRPr="00187B6E">
              <w:rPr>
                <w:rFonts w:ascii="Calibri" w:eastAsia="Times New Roman" w:hAnsi="Calibri" w:cs="Calibri"/>
              </w:rPr>
              <w:t>.</w:t>
            </w:r>
          </w:p>
        </w:tc>
      </w:tr>
      <w:tr w:rsidR="00187B6E" w:rsidRPr="00187B6E" w:rsidTr="00571E93">
        <w:trPr>
          <w:tblCellSpacing w:w="0" w:type="dxa"/>
        </w:trPr>
        <w:tc>
          <w:tcPr>
            <w:tcW w:w="1060" w:type="dxa"/>
            <w:tcBorders>
              <w:right w:val="nil"/>
            </w:tcBorders>
            <w:noWrap/>
            <w:vAlign w:val="center"/>
            <w:hideMark/>
          </w:tcPr>
          <w:p w:rsidR="00646E09" w:rsidRPr="00187B6E" w:rsidRDefault="00646E09" w:rsidP="008E0E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</w:rPr>
            </w:pPr>
            <w:r w:rsidRPr="00187B6E">
              <w:rPr>
                <w:rFonts w:ascii="Calibri" w:eastAsia="Times New Roman" w:hAnsi="Calibri" w:cs="Calibri"/>
                <w:b/>
                <w:bCs/>
              </w:rPr>
              <w:t>1074.3b</w:t>
            </w:r>
          </w:p>
        </w:tc>
        <w:tc>
          <w:tcPr>
            <w:tcW w:w="3252" w:type="dxa"/>
            <w:tcBorders>
              <w:right w:val="nil"/>
            </w:tcBorders>
            <w:vAlign w:val="center"/>
            <w:hideMark/>
          </w:tcPr>
          <w:p w:rsidR="00646E09" w:rsidRPr="00187B6E" w:rsidRDefault="00646E09" w:rsidP="008E0E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187B6E">
              <w:rPr>
                <w:rFonts w:ascii="Calibri" w:eastAsia="Times New Roman" w:hAnsi="Calibri" w:cs="Calibri"/>
                <w:bCs/>
              </w:rPr>
              <w:t>Detail for revenue and expense accounts</w:t>
            </w:r>
          </w:p>
        </w:tc>
        <w:tc>
          <w:tcPr>
            <w:tcW w:w="10260" w:type="dxa"/>
            <w:vAlign w:val="center"/>
            <w:hideMark/>
          </w:tcPr>
          <w:p w:rsidR="00235955" w:rsidRPr="00187B6E" w:rsidRDefault="00646E09" w:rsidP="008E0E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3823AD">
              <w:rPr>
                <w:rFonts w:ascii="Calibri" w:eastAsia="Times New Roman" w:hAnsi="Calibri" w:cs="Calibri"/>
                <w:bCs/>
              </w:rPr>
              <w:t>Shows the</w:t>
            </w:r>
            <w:r w:rsidR="00B86E7D" w:rsidRPr="00187B6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187B6E">
              <w:rPr>
                <w:rFonts w:ascii="Calibri" w:eastAsia="Times New Roman" w:hAnsi="Calibri" w:cs="Calibri"/>
              </w:rPr>
              <w:t>actual 5xxx account code and associated expenditure being moved.</w:t>
            </w:r>
          </w:p>
        </w:tc>
      </w:tr>
      <w:tr w:rsidR="00187B6E" w:rsidRPr="00187B6E" w:rsidTr="00571E93">
        <w:trPr>
          <w:tblCellSpacing w:w="0" w:type="dxa"/>
        </w:trPr>
        <w:tc>
          <w:tcPr>
            <w:tcW w:w="1060" w:type="dxa"/>
            <w:tcBorders>
              <w:right w:val="nil"/>
            </w:tcBorders>
            <w:noWrap/>
            <w:vAlign w:val="center"/>
            <w:hideMark/>
          </w:tcPr>
          <w:p w:rsidR="00646E09" w:rsidRPr="00187B6E" w:rsidRDefault="00646E09" w:rsidP="008E0E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</w:rPr>
            </w:pPr>
            <w:r w:rsidRPr="00187B6E">
              <w:rPr>
                <w:rFonts w:ascii="Calibri" w:eastAsia="Times New Roman" w:hAnsi="Calibri" w:cs="Calibri"/>
                <w:b/>
                <w:bCs/>
              </w:rPr>
              <w:t>1074.3a</w:t>
            </w:r>
          </w:p>
        </w:tc>
        <w:tc>
          <w:tcPr>
            <w:tcW w:w="3252" w:type="dxa"/>
            <w:tcBorders>
              <w:right w:val="nil"/>
            </w:tcBorders>
            <w:vAlign w:val="center"/>
            <w:hideMark/>
          </w:tcPr>
          <w:p w:rsidR="00646E09" w:rsidRPr="00187B6E" w:rsidRDefault="00646E09" w:rsidP="008E0E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187B6E">
              <w:rPr>
                <w:rFonts w:ascii="Calibri" w:eastAsia="Times New Roman" w:hAnsi="Calibri" w:cs="Calibri"/>
                <w:bCs/>
              </w:rPr>
              <w:t>Detail for assets</w:t>
            </w:r>
            <w:r w:rsidR="001E1EBF" w:rsidRPr="00187B6E">
              <w:rPr>
                <w:rFonts w:ascii="Calibri" w:eastAsia="Times New Roman" w:hAnsi="Calibri" w:cs="Calibri"/>
                <w:bCs/>
              </w:rPr>
              <w:t xml:space="preserve">, </w:t>
            </w:r>
            <w:r w:rsidRPr="00187B6E">
              <w:rPr>
                <w:rFonts w:ascii="Calibri" w:eastAsia="Times New Roman" w:hAnsi="Calibri" w:cs="Calibri"/>
                <w:bCs/>
              </w:rPr>
              <w:t xml:space="preserve"> liabilities and equity</w:t>
            </w:r>
          </w:p>
        </w:tc>
        <w:tc>
          <w:tcPr>
            <w:tcW w:w="10260" w:type="dxa"/>
            <w:vAlign w:val="center"/>
            <w:hideMark/>
          </w:tcPr>
          <w:p w:rsidR="00235955" w:rsidRPr="00187B6E" w:rsidRDefault="00646E09" w:rsidP="003823A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3823AD">
              <w:rPr>
                <w:rFonts w:ascii="Calibri" w:eastAsia="Times New Roman" w:hAnsi="Calibri" w:cs="Calibri"/>
                <w:bCs/>
              </w:rPr>
              <w:t>Shows</w:t>
            </w:r>
            <w:r w:rsidR="00B86E7D" w:rsidRPr="00187B6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187B6E">
              <w:rPr>
                <w:rFonts w:ascii="Calibri" w:eastAsia="Times New Roman" w:hAnsi="Calibri" w:cs="Calibri"/>
              </w:rPr>
              <w:t xml:space="preserve">the liability </w:t>
            </w:r>
            <w:r w:rsidRPr="003823AD">
              <w:rPr>
                <w:rFonts w:ascii="Calibri" w:eastAsia="Times New Roman" w:hAnsi="Calibri" w:cs="Calibri"/>
                <w:b/>
              </w:rPr>
              <w:t>(20109</w:t>
            </w:r>
            <w:r w:rsidR="00571E93">
              <w:rPr>
                <w:rFonts w:ascii="Calibri" w:eastAsia="Times New Roman" w:hAnsi="Calibri" w:cs="Calibri"/>
                <w:b/>
              </w:rPr>
              <w:t>,</w:t>
            </w:r>
            <w:r w:rsidRPr="003823AD">
              <w:rPr>
                <w:rFonts w:ascii="Calibri" w:eastAsia="Times New Roman" w:hAnsi="Calibri" w:cs="Calibri"/>
                <w:b/>
              </w:rPr>
              <w:t xml:space="preserve"> 20110)</w:t>
            </w:r>
            <w:r w:rsidRPr="003823AD">
              <w:rPr>
                <w:rFonts w:ascii="Calibri" w:eastAsia="Times New Roman" w:hAnsi="Calibri" w:cs="Calibri"/>
              </w:rPr>
              <w:t xml:space="preserve"> to be</w:t>
            </w:r>
            <w:r w:rsidRPr="00187B6E">
              <w:rPr>
                <w:rFonts w:ascii="Calibri" w:eastAsia="Times New Roman" w:hAnsi="Calibri" w:cs="Calibri"/>
              </w:rPr>
              <w:t xml:space="preserve"> move</w:t>
            </w:r>
            <w:r w:rsidR="001E1EBF" w:rsidRPr="00187B6E">
              <w:rPr>
                <w:rFonts w:ascii="Calibri" w:eastAsia="Times New Roman" w:hAnsi="Calibri" w:cs="Calibri"/>
              </w:rPr>
              <w:t>d</w:t>
            </w:r>
            <w:r w:rsidRPr="00187B6E">
              <w:rPr>
                <w:rFonts w:ascii="Calibri" w:eastAsia="Times New Roman" w:hAnsi="Calibri" w:cs="Calibri"/>
              </w:rPr>
              <w:t>. Usually</w:t>
            </w:r>
            <w:r w:rsidR="001E1EBF" w:rsidRPr="00187B6E">
              <w:rPr>
                <w:rFonts w:ascii="Calibri" w:eastAsia="Times New Roman" w:hAnsi="Calibri" w:cs="Calibri"/>
              </w:rPr>
              <w:t>,</w:t>
            </w:r>
            <w:r w:rsidRPr="00187B6E">
              <w:rPr>
                <w:rFonts w:ascii="Calibri" w:eastAsia="Times New Roman" w:hAnsi="Calibri" w:cs="Calibri"/>
              </w:rPr>
              <w:t xml:space="preserve"> it is the P</w:t>
            </w:r>
            <w:r w:rsidR="003823AD">
              <w:rPr>
                <w:rFonts w:ascii="Calibri" w:eastAsia="Times New Roman" w:hAnsi="Calibri" w:cs="Calibri"/>
              </w:rPr>
              <w:t>-c</w:t>
            </w:r>
            <w:r w:rsidRPr="00187B6E">
              <w:rPr>
                <w:rFonts w:ascii="Calibri" w:eastAsia="Times New Roman" w:hAnsi="Calibri" w:cs="Calibri"/>
              </w:rPr>
              <w:t>ard</w:t>
            </w:r>
            <w:r w:rsidR="003823AD">
              <w:rPr>
                <w:rFonts w:ascii="Calibri" w:eastAsia="Times New Roman" w:hAnsi="Calibri" w:cs="Calibri"/>
              </w:rPr>
              <w:t xml:space="preserve"> or T-card</w:t>
            </w:r>
            <w:r w:rsidRPr="00187B6E">
              <w:rPr>
                <w:rFonts w:ascii="Calibri" w:eastAsia="Times New Roman" w:hAnsi="Calibri" w:cs="Calibri"/>
              </w:rPr>
              <w:t xml:space="preserve"> liabilities </w:t>
            </w:r>
            <w:r w:rsidR="001E1EBF" w:rsidRPr="00187B6E">
              <w:rPr>
                <w:rFonts w:ascii="Calibri" w:eastAsia="Times New Roman" w:hAnsi="Calibri" w:cs="Calibri"/>
              </w:rPr>
              <w:t xml:space="preserve">that are </w:t>
            </w:r>
            <w:r w:rsidRPr="00187B6E">
              <w:rPr>
                <w:rFonts w:ascii="Calibri" w:eastAsia="Times New Roman" w:hAnsi="Calibri" w:cs="Calibri"/>
              </w:rPr>
              <w:t>being moved to expenditure account code 5xxxx on the grant.</w:t>
            </w:r>
          </w:p>
        </w:tc>
      </w:tr>
      <w:tr w:rsidR="00187B6E" w:rsidRPr="00187B6E" w:rsidTr="00571E93">
        <w:trPr>
          <w:tblCellSpacing w:w="0" w:type="dxa"/>
        </w:trPr>
        <w:tc>
          <w:tcPr>
            <w:tcW w:w="1060" w:type="dxa"/>
            <w:tcBorders>
              <w:right w:val="nil"/>
            </w:tcBorders>
            <w:noWrap/>
            <w:vAlign w:val="center"/>
            <w:hideMark/>
          </w:tcPr>
          <w:p w:rsidR="00646E09" w:rsidRPr="00187B6E" w:rsidRDefault="00646E09" w:rsidP="008E0E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</w:rPr>
            </w:pPr>
            <w:r w:rsidRPr="00187B6E">
              <w:rPr>
                <w:rFonts w:ascii="Calibri" w:eastAsia="Times New Roman" w:hAnsi="Calibri" w:cs="Calibri"/>
                <w:b/>
                <w:bCs/>
              </w:rPr>
              <w:t>1074.6</w:t>
            </w:r>
          </w:p>
        </w:tc>
        <w:tc>
          <w:tcPr>
            <w:tcW w:w="3252" w:type="dxa"/>
            <w:tcBorders>
              <w:right w:val="nil"/>
            </w:tcBorders>
            <w:noWrap/>
            <w:vAlign w:val="center"/>
            <w:hideMark/>
          </w:tcPr>
          <w:p w:rsidR="00646E09" w:rsidRPr="00187B6E" w:rsidRDefault="00646E09" w:rsidP="008E0E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187B6E">
              <w:rPr>
                <w:rFonts w:ascii="Calibri" w:eastAsia="Times New Roman" w:hAnsi="Calibri" w:cs="Calibri"/>
                <w:bCs/>
              </w:rPr>
              <w:t>Balance sheet</w:t>
            </w:r>
          </w:p>
        </w:tc>
        <w:tc>
          <w:tcPr>
            <w:tcW w:w="10260" w:type="dxa"/>
            <w:vAlign w:val="center"/>
            <w:hideMark/>
          </w:tcPr>
          <w:p w:rsidR="00235955" w:rsidRPr="003823AD" w:rsidRDefault="00646E09" w:rsidP="008E0E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3823AD">
              <w:rPr>
                <w:rFonts w:ascii="Calibri" w:eastAsia="Times New Roman" w:hAnsi="Calibri" w:cs="Calibri"/>
                <w:bCs/>
              </w:rPr>
              <w:t>Shows</w:t>
            </w:r>
            <w:r w:rsidR="00B86E7D" w:rsidRPr="003823A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3823AD">
              <w:rPr>
                <w:rFonts w:ascii="Calibri" w:eastAsia="Times New Roman" w:hAnsi="Calibri" w:cs="Calibri"/>
              </w:rPr>
              <w:t>the</w:t>
            </w:r>
            <w:r w:rsidR="00B86E7D" w:rsidRPr="003823AD">
              <w:rPr>
                <w:rFonts w:ascii="Calibri" w:eastAsia="Times New Roman" w:hAnsi="Calibri" w:cs="Calibri"/>
              </w:rPr>
              <w:t xml:space="preserve"> </w:t>
            </w:r>
            <w:r w:rsidRPr="003823AD">
              <w:rPr>
                <w:rFonts w:ascii="Calibri" w:eastAsia="Times New Roman" w:hAnsi="Calibri" w:cs="Calibri"/>
              </w:rPr>
              <w:t>total accumulated in P/T card liability</w:t>
            </w:r>
            <w:r w:rsidR="00B86E7D" w:rsidRPr="003823AD">
              <w:rPr>
                <w:rFonts w:ascii="Calibri" w:eastAsia="Times New Roman" w:hAnsi="Calibri" w:cs="Calibri"/>
              </w:rPr>
              <w:t xml:space="preserve"> </w:t>
            </w:r>
            <w:r w:rsidR="00B86E7D" w:rsidRPr="003823AD">
              <w:rPr>
                <w:rFonts w:ascii="Calibri" w:eastAsia="Times New Roman" w:hAnsi="Calibri" w:cs="Calibri"/>
                <w:b/>
                <w:bCs/>
                <w:iCs/>
              </w:rPr>
              <w:t>(20109</w:t>
            </w:r>
            <w:r w:rsidR="00187B6E" w:rsidRPr="003823AD">
              <w:rPr>
                <w:rFonts w:ascii="Calibri" w:eastAsia="Times New Roman" w:hAnsi="Calibri" w:cs="Calibri"/>
                <w:b/>
                <w:bCs/>
                <w:iCs/>
              </w:rPr>
              <w:t>,</w:t>
            </w:r>
            <w:r w:rsidR="00B86E7D" w:rsidRPr="003823AD">
              <w:rPr>
                <w:rFonts w:ascii="Calibri" w:eastAsia="Times New Roman" w:hAnsi="Calibri" w:cs="Calibri"/>
                <w:b/>
                <w:bCs/>
                <w:iCs/>
              </w:rPr>
              <w:t xml:space="preserve"> 20110</w:t>
            </w:r>
            <w:r w:rsidR="00853DB6" w:rsidRPr="003823AD">
              <w:rPr>
                <w:rFonts w:ascii="Calibri" w:eastAsia="Times New Roman" w:hAnsi="Calibri" w:cs="Calibri"/>
                <w:b/>
                <w:bCs/>
                <w:iCs/>
              </w:rPr>
              <w:t>)</w:t>
            </w:r>
            <w:r w:rsidR="00B86E7D" w:rsidRPr="003823AD">
              <w:rPr>
                <w:rFonts w:ascii="Calibri" w:eastAsia="Times New Roman" w:hAnsi="Calibri" w:cs="Calibri"/>
                <w:b/>
                <w:bCs/>
                <w:iCs/>
              </w:rPr>
              <w:t xml:space="preserve"> </w:t>
            </w:r>
            <w:r w:rsidR="00B86E7D" w:rsidRPr="003823AD">
              <w:rPr>
                <w:rFonts w:ascii="Calibri" w:eastAsia="Times New Roman" w:hAnsi="Calibri" w:cs="Calibri"/>
              </w:rPr>
              <w:t xml:space="preserve">when clearing debit balance in </w:t>
            </w:r>
            <w:r w:rsidR="001E1EBF" w:rsidRPr="003823AD">
              <w:rPr>
                <w:rFonts w:ascii="Calibri" w:eastAsia="Times New Roman" w:hAnsi="Calibri" w:cs="Calibri"/>
              </w:rPr>
              <w:t>these accounts.</w:t>
            </w:r>
            <w:r w:rsidR="008E0E54" w:rsidRPr="003823AD">
              <w:rPr>
                <w:rFonts w:ascii="Calibri" w:eastAsia="Times New Roman" w:hAnsi="Calibri" w:cs="Calibri"/>
              </w:rPr>
              <w:br/>
            </w:r>
            <w:r w:rsidRPr="003823AD">
              <w:rPr>
                <w:rFonts w:ascii="Calibri" w:eastAsia="Times New Roman" w:hAnsi="Calibri" w:cs="Calibri"/>
                <w:bCs/>
              </w:rPr>
              <w:t>Shows</w:t>
            </w:r>
            <w:r w:rsidR="00B86E7D" w:rsidRPr="003823AD">
              <w:rPr>
                <w:rFonts w:ascii="Calibri" w:eastAsia="Times New Roman" w:hAnsi="Calibri" w:cs="Calibri"/>
              </w:rPr>
              <w:t xml:space="preserve"> </w:t>
            </w:r>
            <w:r w:rsidRPr="003823AD">
              <w:rPr>
                <w:rFonts w:ascii="Calibri" w:eastAsia="Times New Roman" w:hAnsi="Calibri" w:cs="Calibri"/>
              </w:rPr>
              <w:t>the equity amount in</w:t>
            </w:r>
            <w:r w:rsidR="001E1EBF" w:rsidRPr="003823AD">
              <w:rPr>
                <w:rFonts w:ascii="Calibri" w:eastAsia="Times New Roman" w:hAnsi="Calibri" w:cs="Calibri"/>
              </w:rPr>
              <w:t xml:space="preserve"> the</w:t>
            </w:r>
            <w:r w:rsidR="00B86E7D" w:rsidRPr="003823AD">
              <w:rPr>
                <w:rFonts w:ascii="Calibri" w:eastAsia="Times New Roman" w:hAnsi="Calibri" w:cs="Calibri"/>
              </w:rPr>
              <w:t xml:space="preserve"> </w:t>
            </w:r>
            <w:r w:rsidRPr="003823AD">
              <w:rPr>
                <w:rFonts w:ascii="Calibri" w:eastAsia="Times New Roman" w:hAnsi="Calibri" w:cs="Calibri"/>
                <w:b/>
                <w:bCs/>
                <w:iCs/>
                <w:u w:val="single"/>
              </w:rPr>
              <w:t>non-grant</w:t>
            </w:r>
            <w:r w:rsidR="00B86E7D" w:rsidRPr="003823AD">
              <w:rPr>
                <w:rFonts w:ascii="Calibri" w:eastAsia="Times New Roman" w:hAnsi="Calibri" w:cs="Calibri"/>
              </w:rPr>
              <w:t xml:space="preserve"> </w:t>
            </w:r>
            <w:r w:rsidRPr="003823AD">
              <w:rPr>
                <w:rFonts w:ascii="Calibri" w:eastAsia="Times New Roman" w:hAnsi="Calibri" w:cs="Calibri"/>
              </w:rPr>
              <w:t>cost center for prior year reallocation (Account code 36100)</w:t>
            </w:r>
            <w:r w:rsidR="001E1EBF" w:rsidRPr="003823AD">
              <w:rPr>
                <w:rFonts w:ascii="Calibri" w:eastAsia="Times New Roman" w:hAnsi="Calibri" w:cs="Calibri"/>
              </w:rPr>
              <w:t>.</w:t>
            </w:r>
          </w:p>
        </w:tc>
      </w:tr>
      <w:tr w:rsidR="00646E09" w:rsidRPr="00187B6E" w:rsidTr="00571E93">
        <w:trPr>
          <w:tblCellSpacing w:w="0" w:type="dxa"/>
        </w:trPr>
        <w:tc>
          <w:tcPr>
            <w:tcW w:w="4312" w:type="dxa"/>
            <w:gridSpan w:val="2"/>
            <w:tcBorders>
              <w:right w:val="nil"/>
            </w:tcBorders>
            <w:noWrap/>
            <w:vAlign w:val="center"/>
            <w:hideMark/>
          </w:tcPr>
          <w:p w:rsidR="00646E09" w:rsidRPr="00187B6E" w:rsidRDefault="00571E93" w:rsidP="008E0E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Justification </w:t>
            </w:r>
            <w:r w:rsidR="00646E09" w:rsidRPr="00187B6E">
              <w:rPr>
                <w:rFonts w:ascii="Calibri" w:eastAsia="Times New Roman" w:hAnsi="Calibri" w:cs="Calibri"/>
                <w:b/>
                <w:bCs/>
              </w:rPr>
              <w:t>Memo</w:t>
            </w:r>
          </w:p>
        </w:tc>
        <w:tc>
          <w:tcPr>
            <w:tcW w:w="10260" w:type="dxa"/>
            <w:vAlign w:val="center"/>
            <w:hideMark/>
          </w:tcPr>
          <w:p w:rsidR="00235955" w:rsidRPr="003823AD" w:rsidRDefault="00571E93" w:rsidP="00571E9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Cs/>
              </w:rPr>
              <w:t>A l</w:t>
            </w:r>
            <w:r w:rsidR="00646E09" w:rsidRPr="003823AD">
              <w:rPr>
                <w:rFonts w:ascii="Calibri" w:eastAsia="Times New Roman" w:hAnsi="Calibri" w:cs="Calibri"/>
                <w:bCs/>
              </w:rPr>
              <w:t xml:space="preserve">ate </w:t>
            </w:r>
            <w:r>
              <w:rPr>
                <w:rFonts w:ascii="Calibri" w:eastAsia="Times New Roman" w:hAnsi="Calibri" w:cs="Calibri"/>
                <w:bCs/>
              </w:rPr>
              <w:t xml:space="preserve">justification memo </w:t>
            </w:r>
            <w:r w:rsidR="001E1EBF" w:rsidRPr="003823AD">
              <w:rPr>
                <w:rFonts w:ascii="Calibri" w:eastAsia="Times New Roman" w:hAnsi="Calibri" w:cs="Calibri"/>
              </w:rPr>
              <w:t xml:space="preserve">is </w:t>
            </w:r>
            <w:r w:rsidR="00646E09" w:rsidRPr="003823AD">
              <w:rPr>
                <w:rFonts w:ascii="Calibri" w:eastAsia="Times New Roman" w:hAnsi="Calibri" w:cs="Calibri"/>
              </w:rPr>
              <w:t>required if the</w:t>
            </w:r>
            <w:r w:rsidR="00B86E7D" w:rsidRPr="003823AD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original transaction</w:t>
            </w:r>
            <w:r w:rsidR="00646E09" w:rsidRPr="003823AD">
              <w:rPr>
                <w:rFonts w:ascii="Calibri" w:eastAsia="Times New Roman" w:hAnsi="Calibri" w:cs="Calibri"/>
              </w:rPr>
              <w:t xml:space="preserve"> is over 90 days.</w:t>
            </w:r>
            <w:r>
              <w:rPr>
                <w:rFonts w:ascii="Calibri" w:eastAsia="Times New Roman" w:hAnsi="Calibri" w:cs="Calibri"/>
              </w:rPr>
              <w:t xml:space="preserve"> A justification is also required to explain any unusual circumstances.</w:t>
            </w:r>
          </w:p>
        </w:tc>
      </w:tr>
    </w:tbl>
    <w:p w:rsidR="00646E09" w:rsidRDefault="00646E09" w:rsidP="00187B6E"/>
    <w:sectPr w:rsidR="00646E09" w:rsidSect="00187B6E">
      <w:footerReference w:type="default" r:id="rId7"/>
      <w:pgSz w:w="15840" w:h="12240" w:orient="landscape"/>
      <w:pgMar w:top="720" w:right="810" w:bottom="81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E5" w:rsidRDefault="004747E5" w:rsidP="004747E5">
      <w:pPr>
        <w:spacing w:after="0" w:line="240" w:lineRule="auto"/>
      </w:pPr>
      <w:r>
        <w:separator/>
      </w:r>
    </w:p>
  </w:endnote>
  <w:endnote w:type="continuationSeparator" w:id="0">
    <w:p w:rsidR="004747E5" w:rsidRDefault="004747E5" w:rsidP="0047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E5" w:rsidRPr="004747E5" w:rsidRDefault="004747E5" w:rsidP="004747E5">
    <w:pPr>
      <w:spacing w:after="0" w:line="240" w:lineRule="auto"/>
      <w:rPr>
        <w:rFonts w:ascii="Calibri" w:eastAsia="Times New Roman" w:hAnsi="Calibri" w:cs="Times New Roman"/>
        <w:color w:val="808080" w:themeColor="background1" w:themeShade="80"/>
      </w:rPr>
    </w:pPr>
    <w:r w:rsidRPr="004747E5">
      <w:rPr>
        <w:rFonts w:ascii="Calibri" w:eastAsia="Times New Roman" w:hAnsi="Calibri" w:cs="Times New Roman"/>
        <w:color w:val="808080" w:themeColor="background1" w:themeShade="80"/>
      </w:rPr>
      <w:t xml:space="preserve">DOR.OCG.CO.0C - </w:t>
    </w:r>
    <w:proofErr w:type="spellStart"/>
    <w:r w:rsidRPr="004747E5">
      <w:rPr>
        <w:rFonts w:ascii="Calibri" w:eastAsia="Times New Roman" w:hAnsi="Calibri" w:cs="Times New Roman"/>
        <w:color w:val="808080" w:themeColor="background1" w:themeShade="80"/>
      </w:rPr>
      <w:t>Appx</w:t>
    </w:r>
    <w:proofErr w:type="spellEnd"/>
    <w:r w:rsidRPr="004747E5">
      <w:rPr>
        <w:rFonts w:ascii="Calibri" w:eastAsia="Times New Roman" w:hAnsi="Calibri" w:cs="Times New Roman"/>
        <w:color w:val="808080" w:themeColor="background1" w:themeShade="80"/>
      </w:rPr>
      <w:t xml:space="preserve"> C: </w:t>
    </w:r>
    <w:proofErr w:type="spellStart"/>
    <w:r w:rsidRPr="004747E5">
      <w:rPr>
        <w:rFonts w:ascii="Calibri" w:eastAsia="Times New Roman" w:hAnsi="Calibri" w:cs="Times New Roman"/>
        <w:color w:val="808080" w:themeColor="background1" w:themeShade="80"/>
      </w:rPr>
      <w:t>Realloc</w:t>
    </w:r>
    <w:proofErr w:type="spellEnd"/>
    <w:r w:rsidRPr="004747E5">
      <w:rPr>
        <w:rFonts w:ascii="Calibri" w:eastAsia="Times New Roman" w:hAnsi="Calibri" w:cs="Times New Roman"/>
        <w:color w:val="808080" w:themeColor="background1" w:themeShade="80"/>
      </w:rPr>
      <w:t xml:space="preserve"> Matrix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E5" w:rsidRDefault="004747E5" w:rsidP="004747E5">
      <w:pPr>
        <w:spacing w:after="0" w:line="240" w:lineRule="auto"/>
      </w:pPr>
      <w:r>
        <w:separator/>
      </w:r>
    </w:p>
  </w:footnote>
  <w:footnote w:type="continuationSeparator" w:id="0">
    <w:p w:rsidR="004747E5" w:rsidRDefault="004747E5" w:rsidP="00474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7c6CbKahSeDbB+tMLGV55YSafjw=" w:salt="FhDfy51nmiLEqZLlQRkX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09"/>
    <w:rsid w:val="000078A6"/>
    <w:rsid w:val="00024C47"/>
    <w:rsid w:val="00036A5B"/>
    <w:rsid w:val="000F28D9"/>
    <w:rsid w:val="000F2BD9"/>
    <w:rsid w:val="00187B6E"/>
    <w:rsid w:val="0019170A"/>
    <w:rsid w:val="001D2BEA"/>
    <w:rsid w:val="001E1EBF"/>
    <w:rsid w:val="002242D5"/>
    <w:rsid w:val="00224711"/>
    <w:rsid w:val="00224A9B"/>
    <w:rsid w:val="00235955"/>
    <w:rsid w:val="00286006"/>
    <w:rsid w:val="00292161"/>
    <w:rsid w:val="002B308B"/>
    <w:rsid w:val="0032592B"/>
    <w:rsid w:val="003823AD"/>
    <w:rsid w:val="00385A12"/>
    <w:rsid w:val="003A4258"/>
    <w:rsid w:val="003A6762"/>
    <w:rsid w:val="003B43FE"/>
    <w:rsid w:val="003B4FFF"/>
    <w:rsid w:val="004140EE"/>
    <w:rsid w:val="004747E5"/>
    <w:rsid w:val="004B44E1"/>
    <w:rsid w:val="004B79BD"/>
    <w:rsid w:val="004D6259"/>
    <w:rsid w:val="004F20BA"/>
    <w:rsid w:val="00536AAD"/>
    <w:rsid w:val="00541958"/>
    <w:rsid w:val="0055292C"/>
    <w:rsid w:val="00553DF5"/>
    <w:rsid w:val="00571E93"/>
    <w:rsid w:val="005A067C"/>
    <w:rsid w:val="005F2C8F"/>
    <w:rsid w:val="006334E5"/>
    <w:rsid w:val="00646E09"/>
    <w:rsid w:val="0065232F"/>
    <w:rsid w:val="00697FBC"/>
    <w:rsid w:val="006A15DA"/>
    <w:rsid w:val="006C2AD4"/>
    <w:rsid w:val="00791FD1"/>
    <w:rsid w:val="0080463F"/>
    <w:rsid w:val="00830D17"/>
    <w:rsid w:val="00853DB6"/>
    <w:rsid w:val="008E0E54"/>
    <w:rsid w:val="00907997"/>
    <w:rsid w:val="009D050C"/>
    <w:rsid w:val="009E1812"/>
    <w:rsid w:val="00A021AE"/>
    <w:rsid w:val="00A23164"/>
    <w:rsid w:val="00A648F4"/>
    <w:rsid w:val="00A90F72"/>
    <w:rsid w:val="00AA4455"/>
    <w:rsid w:val="00B02789"/>
    <w:rsid w:val="00B31DE9"/>
    <w:rsid w:val="00B663F9"/>
    <w:rsid w:val="00B7348A"/>
    <w:rsid w:val="00B86E7D"/>
    <w:rsid w:val="00C0733E"/>
    <w:rsid w:val="00DA517E"/>
    <w:rsid w:val="00DA6EEF"/>
    <w:rsid w:val="00DE1E5E"/>
    <w:rsid w:val="00E0619D"/>
    <w:rsid w:val="00E113F1"/>
    <w:rsid w:val="00E51AB1"/>
    <w:rsid w:val="00F078DA"/>
    <w:rsid w:val="00FA45DF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5D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5D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5D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5D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5D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5D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5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5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15D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5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5D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5D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A15D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5D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5D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15D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A15DA"/>
    <w:rPr>
      <w:b/>
      <w:bCs/>
    </w:rPr>
  </w:style>
  <w:style w:type="character" w:styleId="Emphasis">
    <w:name w:val="Emphasis"/>
    <w:uiPriority w:val="20"/>
    <w:qFormat/>
    <w:rsid w:val="006A15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A1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15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15D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15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5DA"/>
    <w:rPr>
      <w:b/>
      <w:bCs/>
      <w:i/>
      <w:iCs/>
    </w:rPr>
  </w:style>
  <w:style w:type="character" w:styleId="SubtleEmphasis">
    <w:name w:val="Subtle Emphasis"/>
    <w:uiPriority w:val="19"/>
    <w:qFormat/>
    <w:rsid w:val="006A15DA"/>
    <w:rPr>
      <w:i/>
      <w:iCs/>
    </w:rPr>
  </w:style>
  <w:style w:type="character" w:styleId="IntenseEmphasis">
    <w:name w:val="Intense Emphasis"/>
    <w:uiPriority w:val="21"/>
    <w:qFormat/>
    <w:rsid w:val="006A15DA"/>
    <w:rPr>
      <w:b/>
      <w:bCs/>
    </w:rPr>
  </w:style>
  <w:style w:type="character" w:styleId="SubtleReference">
    <w:name w:val="Subtle Reference"/>
    <w:uiPriority w:val="31"/>
    <w:qFormat/>
    <w:rsid w:val="006A15DA"/>
    <w:rPr>
      <w:smallCaps/>
    </w:rPr>
  </w:style>
  <w:style w:type="character" w:styleId="IntenseReference">
    <w:name w:val="Intense Reference"/>
    <w:uiPriority w:val="32"/>
    <w:qFormat/>
    <w:rsid w:val="006A15DA"/>
    <w:rPr>
      <w:smallCaps/>
      <w:spacing w:val="5"/>
      <w:u w:val="single"/>
    </w:rPr>
  </w:style>
  <w:style w:type="character" w:styleId="BookTitle">
    <w:name w:val="Book Title"/>
    <w:uiPriority w:val="33"/>
    <w:qFormat/>
    <w:rsid w:val="006A15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5DA"/>
    <w:pPr>
      <w:outlineLvl w:val="9"/>
    </w:pPr>
  </w:style>
  <w:style w:type="character" w:customStyle="1" w:styleId="apple-converted-space">
    <w:name w:val="apple-converted-space"/>
    <w:basedOn w:val="DefaultParagraphFont"/>
    <w:rsid w:val="00646E09"/>
  </w:style>
  <w:style w:type="character" w:styleId="Hyperlink">
    <w:name w:val="Hyperlink"/>
    <w:basedOn w:val="DefaultParagraphFont"/>
    <w:uiPriority w:val="99"/>
    <w:unhideWhenUsed/>
    <w:rsid w:val="00646E09"/>
    <w:rPr>
      <w:color w:val="0000FF"/>
      <w:u w:val="single"/>
    </w:rPr>
  </w:style>
  <w:style w:type="paragraph" w:customStyle="1" w:styleId="Default">
    <w:name w:val="Default"/>
    <w:rsid w:val="00FA4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4B44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">
    <w:name w:val="Light Grid"/>
    <w:basedOn w:val="TableNormal"/>
    <w:uiPriority w:val="62"/>
    <w:rsid w:val="004B4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7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7E5"/>
  </w:style>
  <w:style w:type="paragraph" w:styleId="Footer">
    <w:name w:val="footer"/>
    <w:basedOn w:val="Normal"/>
    <w:link w:val="FooterChar"/>
    <w:uiPriority w:val="99"/>
    <w:unhideWhenUsed/>
    <w:rsid w:val="0047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5D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5D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5D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5D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5D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5D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5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5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15D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5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5D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5D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A15D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5D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5D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15D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A15DA"/>
    <w:rPr>
      <w:b/>
      <w:bCs/>
    </w:rPr>
  </w:style>
  <w:style w:type="character" w:styleId="Emphasis">
    <w:name w:val="Emphasis"/>
    <w:uiPriority w:val="20"/>
    <w:qFormat/>
    <w:rsid w:val="006A15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A1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15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15D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15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5DA"/>
    <w:rPr>
      <w:b/>
      <w:bCs/>
      <w:i/>
      <w:iCs/>
    </w:rPr>
  </w:style>
  <w:style w:type="character" w:styleId="SubtleEmphasis">
    <w:name w:val="Subtle Emphasis"/>
    <w:uiPriority w:val="19"/>
    <w:qFormat/>
    <w:rsid w:val="006A15DA"/>
    <w:rPr>
      <w:i/>
      <w:iCs/>
    </w:rPr>
  </w:style>
  <w:style w:type="character" w:styleId="IntenseEmphasis">
    <w:name w:val="Intense Emphasis"/>
    <w:uiPriority w:val="21"/>
    <w:qFormat/>
    <w:rsid w:val="006A15DA"/>
    <w:rPr>
      <w:b/>
      <w:bCs/>
    </w:rPr>
  </w:style>
  <w:style w:type="character" w:styleId="SubtleReference">
    <w:name w:val="Subtle Reference"/>
    <w:uiPriority w:val="31"/>
    <w:qFormat/>
    <w:rsid w:val="006A15DA"/>
    <w:rPr>
      <w:smallCaps/>
    </w:rPr>
  </w:style>
  <w:style w:type="character" w:styleId="IntenseReference">
    <w:name w:val="Intense Reference"/>
    <w:uiPriority w:val="32"/>
    <w:qFormat/>
    <w:rsid w:val="006A15DA"/>
    <w:rPr>
      <w:smallCaps/>
      <w:spacing w:val="5"/>
      <w:u w:val="single"/>
    </w:rPr>
  </w:style>
  <w:style w:type="character" w:styleId="BookTitle">
    <w:name w:val="Book Title"/>
    <w:uiPriority w:val="33"/>
    <w:qFormat/>
    <w:rsid w:val="006A15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5DA"/>
    <w:pPr>
      <w:outlineLvl w:val="9"/>
    </w:pPr>
  </w:style>
  <w:style w:type="character" w:customStyle="1" w:styleId="apple-converted-space">
    <w:name w:val="apple-converted-space"/>
    <w:basedOn w:val="DefaultParagraphFont"/>
    <w:rsid w:val="00646E09"/>
  </w:style>
  <w:style w:type="character" w:styleId="Hyperlink">
    <w:name w:val="Hyperlink"/>
    <w:basedOn w:val="DefaultParagraphFont"/>
    <w:uiPriority w:val="99"/>
    <w:unhideWhenUsed/>
    <w:rsid w:val="00646E09"/>
    <w:rPr>
      <w:color w:val="0000FF"/>
      <w:u w:val="single"/>
    </w:rPr>
  </w:style>
  <w:style w:type="paragraph" w:customStyle="1" w:styleId="Default">
    <w:name w:val="Default"/>
    <w:rsid w:val="00FA4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4B44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">
    <w:name w:val="Light Grid"/>
    <w:basedOn w:val="TableNormal"/>
    <w:uiPriority w:val="62"/>
    <w:rsid w:val="004B4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7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7E5"/>
  </w:style>
  <w:style w:type="paragraph" w:styleId="Footer">
    <w:name w:val="footer"/>
    <w:basedOn w:val="Normal"/>
    <w:link w:val="FooterChar"/>
    <w:uiPriority w:val="99"/>
    <w:unhideWhenUsed/>
    <w:rsid w:val="0047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Salazar, Maribel</cp:lastModifiedBy>
  <cp:revision>3</cp:revision>
  <dcterms:created xsi:type="dcterms:W3CDTF">2014-04-01T19:59:00Z</dcterms:created>
  <dcterms:modified xsi:type="dcterms:W3CDTF">2014-04-22T22:26:00Z</dcterms:modified>
</cp:coreProperties>
</file>